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336AD" w14:textId="77777777" w:rsidR="00BA4A79" w:rsidRDefault="00BA4A79" w:rsidP="00BA4A79">
      <w:pPr>
        <w:spacing w:after="0"/>
        <w:ind w:left="0" w:right="0" w:firstLine="0"/>
        <w:jc w:val="left"/>
        <w:rPr>
          <w:rFonts w:asciiTheme="minorHAnsi" w:hAnsiTheme="minorHAnsi" w:cstheme="minorHAnsi"/>
        </w:rPr>
      </w:pPr>
    </w:p>
    <w:p w14:paraId="5CB55DF1" w14:textId="77777777" w:rsidR="00BA4A79" w:rsidRDefault="00BA4A79" w:rsidP="00BA4A79">
      <w:pPr>
        <w:spacing w:after="0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4E1D140" w14:textId="77777777" w:rsidR="00BA4A79" w:rsidRDefault="00BA4A79" w:rsidP="00BA4A79">
      <w:pPr>
        <w:spacing w:after="0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562550E7" w14:textId="77777777" w:rsidR="00BA4A79" w:rsidRDefault="00BA4A79" w:rsidP="00BA4A79">
      <w:pPr>
        <w:spacing w:after="0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709D80C9" w14:textId="77777777" w:rsidR="00BA4A79" w:rsidRDefault="00BA4A79" w:rsidP="00BA4A79">
      <w:pPr>
        <w:spacing w:after="0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5629B2C" w14:textId="77777777" w:rsidR="00BA4A79" w:rsidRDefault="00BA4A79" w:rsidP="00BA4A79">
      <w:pPr>
        <w:spacing w:after="0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2E7E671" w14:textId="77777777" w:rsidR="00BA4A79" w:rsidRDefault="00BA4A79" w:rsidP="00BA4A79">
      <w:pPr>
        <w:spacing w:after="0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5802F67" w14:textId="77777777" w:rsidR="00BA4A79" w:rsidRDefault="00BA4A79" w:rsidP="00BA4A79">
      <w:pPr>
        <w:spacing w:after="0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01A75EA9" w14:textId="77777777" w:rsidR="00BA4A79" w:rsidRDefault="00BA4A79" w:rsidP="00BA4A79">
      <w:pPr>
        <w:spacing w:after="0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0CE71D83" w14:textId="77777777" w:rsidR="00BA4A79" w:rsidRDefault="00BA4A79" w:rsidP="00BA4A79">
      <w:pPr>
        <w:spacing w:after="0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963F333" w14:textId="77777777" w:rsidR="00BA4A79" w:rsidRDefault="00BA4A79" w:rsidP="00BA4A79">
      <w:pPr>
        <w:spacing w:after="0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2A75AAE1" w14:textId="77777777" w:rsidR="00BA4A79" w:rsidRDefault="00BA4A79" w:rsidP="00BA4A79">
      <w:pPr>
        <w:spacing w:after="0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7F295689" w14:textId="77777777" w:rsidR="00BA4A79" w:rsidRDefault="00BA4A79" w:rsidP="00BA4A79">
      <w:pPr>
        <w:spacing w:after="0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FE9B154" w14:textId="77777777" w:rsidR="00BA4A79" w:rsidRDefault="00BA4A79" w:rsidP="00BA4A79">
      <w:pPr>
        <w:spacing w:after="0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7344C6CB" w14:textId="77777777" w:rsidR="00BA4A79" w:rsidRDefault="00BA4A79" w:rsidP="00BA4A79">
      <w:pPr>
        <w:spacing w:after="408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08B4D83" w14:textId="4E8AA3D9" w:rsidR="00BA4A79" w:rsidRDefault="00BA4A79" w:rsidP="00BA4A79">
      <w:pPr>
        <w:spacing w:after="318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40"/>
        </w:rPr>
        <w:t xml:space="preserve">                              PROGRAM PREVENCE  </w:t>
      </w:r>
    </w:p>
    <w:p w14:paraId="6B29667D" w14:textId="13F2D198" w:rsidR="00BA4A79" w:rsidRDefault="00BA4A79" w:rsidP="00BA4A79">
      <w:pPr>
        <w:spacing w:after="180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40"/>
        </w:rPr>
        <w:t xml:space="preserve">                                školní neúspěšnosti </w:t>
      </w:r>
    </w:p>
    <w:p w14:paraId="2E4DC9B0" w14:textId="01DDA009" w:rsidR="00BA4A79" w:rsidRDefault="00BA4A79" w:rsidP="00BA4A79">
      <w:pPr>
        <w:spacing w:after="177"/>
        <w:ind w:left="0" w:right="2595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</w:rPr>
        <w:t xml:space="preserve">                                          (příloha preventivního programu)</w:t>
      </w:r>
    </w:p>
    <w:p w14:paraId="793F3D93" w14:textId="77777777" w:rsidR="00BA4A79" w:rsidRDefault="00BA4A79" w:rsidP="00BA4A79">
      <w:pPr>
        <w:spacing w:after="260"/>
        <w:ind w:left="44" w:right="0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 xml:space="preserve"> </w:t>
      </w:r>
    </w:p>
    <w:p w14:paraId="0A2A2C0A" w14:textId="77777777" w:rsidR="00BA4A79" w:rsidRDefault="00BA4A79" w:rsidP="00BA4A79">
      <w:pPr>
        <w:spacing w:after="374"/>
        <w:ind w:left="44" w:right="0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 xml:space="preserve"> </w:t>
      </w:r>
    </w:p>
    <w:p w14:paraId="0EE82406" w14:textId="0EB6E89D" w:rsidR="00BA4A79" w:rsidRDefault="00BA4A79" w:rsidP="00BA4A79">
      <w:pPr>
        <w:spacing w:after="177"/>
        <w:ind w:left="0" w:right="4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</w:rPr>
        <w:t>Školní rok 202</w:t>
      </w:r>
      <w:r w:rsidR="00180E0A">
        <w:rPr>
          <w:rFonts w:asciiTheme="minorHAnsi" w:hAnsiTheme="minorHAnsi" w:cstheme="minorHAnsi"/>
          <w:b/>
          <w:sz w:val="28"/>
        </w:rPr>
        <w:t>3</w:t>
      </w:r>
      <w:r>
        <w:rPr>
          <w:rFonts w:asciiTheme="minorHAnsi" w:hAnsiTheme="minorHAnsi" w:cstheme="minorHAnsi"/>
          <w:b/>
          <w:sz w:val="28"/>
        </w:rPr>
        <w:t>/202</w:t>
      </w:r>
      <w:r w:rsidR="00180E0A">
        <w:rPr>
          <w:rFonts w:asciiTheme="minorHAnsi" w:hAnsiTheme="minorHAnsi" w:cstheme="minorHAnsi"/>
          <w:b/>
          <w:sz w:val="28"/>
        </w:rPr>
        <w:t>4</w:t>
      </w:r>
      <w:r>
        <w:rPr>
          <w:rFonts w:asciiTheme="minorHAnsi" w:hAnsiTheme="minorHAnsi" w:cstheme="minorHAnsi"/>
        </w:rPr>
        <w:t xml:space="preserve"> </w:t>
      </w:r>
    </w:p>
    <w:p w14:paraId="7ABAA9FB" w14:textId="77777777" w:rsidR="00BA4A79" w:rsidRDefault="00BA4A79" w:rsidP="00BA4A79">
      <w:pPr>
        <w:spacing w:after="260"/>
        <w:ind w:left="44" w:right="0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 xml:space="preserve"> </w:t>
      </w:r>
    </w:p>
    <w:p w14:paraId="6617FE0A" w14:textId="77777777" w:rsidR="00BA4A79" w:rsidRDefault="00BA4A79" w:rsidP="00BA4A79">
      <w:pPr>
        <w:spacing w:after="262"/>
        <w:ind w:left="44" w:right="0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 xml:space="preserve"> </w:t>
      </w:r>
    </w:p>
    <w:p w14:paraId="4179A936" w14:textId="77777777" w:rsidR="00BA4A79" w:rsidRDefault="00BA4A79" w:rsidP="00BA4A79">
      <w:pPr>
        <w:spacing w:after="260"/>
        <w:ind w:left="44" w:right="0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 xml:space="preserve"> </w:t>
      </w:r>
    </w:p>
    <w:p w14:paraId="735D65D0" w14:textId="77777777" w:rsidR="00BA4A79" w:rsidRDefault="00BA4A79" w:rsidP="00BA4A79">
      <w:pPr>
        <w:spacing w:after="262"/>
        <w:ind w:left="44" w:right="0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 xml:space="preserve"> </w:t>
      </w:r>
    </w:p>
    <w:p w14:paraId="6117DDAA" w14:textId="77777777" w:rsidR="00BA4A79" w:rsidRDefault="00BA4A79" w:rsidP="00BA4A79">
      <w:pPr>
        <w:spacing w:after="260"/>
        <w:ind w:left="44" w:right="0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 xml:space="preserve"> </w:t>
      </w:r>
    </w:p>
    <w:p w14:paraId="6B9F9B65" w14:textId="77777777" w:rsidR="00BA4A79" w:rsidRDefault="00BA4A79" w:rsidP="00BA4A79">
      <w:pPr>
        <w:spacing w:after="262"/>
        <w:ind w:left="44" w:right="0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 xml:space="preserve"> </w:t>
      </w:r>
    </w:p>
    <w:p w14:paraId="65196D52" w14:textId="77777777" w:rsidR="00BA4A79" w:rsidRDefault="00BA4A79" w:rsidP="00BA4A79">
      <w:pPr>
        <w:spacing w:after="260"/>
        <w:ind w:left="44" w:right="0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 xml:space="preserve"> </w:t>
      </w:r>
    </w:p>
    <w:p w14:paraId="1B83D7E8" w14:textId="77777777" w:rsidR="00BA4A79" w:rsidRDefault="00BA4A79" w:rsidP="00BA4A79">
      <w:pPr>
        <w:spacing w:after="263"/>
        <w:ind w:left="44" w:right="0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 xml:space="preserve"> </w:t>
      </w:r>
    </w:p>
    <w:p w14:paraId="01184F75" w14:textId="1A0690AD" w:rsidR="00BA4A79" w:rsidRDefault="00BA4A79" w:rsidP="00180E0A">
      <w:pPr>
        <w:spacing w:after="409"/>
        <w:ind w:left="44" w:right="0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 xml:space="preserve"> </w:t>
      </w:r>
    </w:p>
    <w:p w14:paraId="1CACF401" w14:textId="77777777" w:rsidR="00BA4A79" w:rsidRDefault="00BA4A79" w:rsidP="00BA4A79">
      <w:pPr>
        <w:pStyle w:val="Nzev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MATEŘSKÁ ŠKOLA A ZÁKLADNÍ ŠKOLA TŘEBOVICE</w:t>
      </w:r>
    </w:p>
    <w:p w14:paraId="32198A91" w14:textId="77777777" w:rsidR="00BA4A79" w:rsidRDefault="00BA4A79" w:rsidP="00BA4A79">
      <w:pPr>
        <w:widowControl w:val="0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TŘEBOVICE 214, PSČ 561 24     </w:t>
      </w:r>
    </w:p>
    <w:p w14:paraId="18E59E51" w14:textId="77777777" w:rsidR="00BA4A79" w:rsidRDefault="00BA4A79" w:rsidP="00BA4A79">
      <w:pPr>
        <w:ind w:left="708" w:firstLine="648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sz w:val="32"/>
          <w:szCs w:val="32"/>
        </w:rPr>
        <w:t xml:space="preserve">                      </w:t>
      </w:r>
      <w:r>
        <w:rPr>
          <w:rFonts w:asciiTheme="minorHAnsi" w:hAnsiTheme="minorHAnsi" w:cstheme="minorHAnsi"/>
        </w:rPr>
        <w:t>IČ 75015099     Tel.: 464 600 676</w:t>
      </w:r>
      <w:r>
        <w:rPr>
          <w:rFonts w:asciiTheme="minorHAnsi" w:hAnsiTheme="minorHAnsi" w:cstheme="minorHAnsi"/>
          <w:u w:val="single"/>
        </w:rPr>
        <w:t xml:space="preserve">       </w:t>
      </w:r>
      <w:r>
        <w:rPr>
          <w:rFonts w:asciiTheme="minorHAnsi" w:hAnsiTheme="minorHAnsi" w:cstheme="minorHAnsi"/>
          <w:sz w:val="32"/>
          <w:szCs w:val="32"/>
        </w:rPr>
        <w:t xml:space="preserve">                                 </w:t>
      </w:r>
    </w:p>
    <w:p w14:paraId="3BF74166" w14:textId="77777777" w:rsidR="00BA4A79" w:rsidRDefault="00BA4A79" w:rsidP="00BA4A79">
      <w:pPr>
        <w:ind w:left="708" w:firstLine="648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              </w:t>
      </w:r>
      <w:r>
        <w:rPr>
          <w:rFonts w:asciiTheme="minorHAnsi" w:hAnsiTheme="minorHAnsi" w:cstheme="minorHAnsi"/>
          <w:u w:val="single"/>
        </w:rPr>
        <w:t xml:space="preserve">e-mail: </w:t>
      </w:r>
      <w:hyperlink r:id="rId5" w:history="1">
        <w:r>
          <w:rPr>
            <w:rStyle w:val="Hypertextovodkaz"/>
            <w:rFonts w:asciiTheme="minorHAnsi" w:hAnsiTheme="minorHAnsi" w:cstheme="minorHAnsi"/>
          </w:rPr>
          <w:t>zstreb@tiscali.cz</w:t>
        </w:r>
      </w:hyperlink>
      <w:r>
        <w:rPr>
          <w:rFonts w:asciiTheme="minorHAnsi" w:hAnsiTheme="minorHAnsi" w:cstheme="minorHAnsi"/>
          <w:u w:val="single"/>
        </w:rPr>
        <w:t>, zs.ucetni@seznam.cz, ID DS: hj8kpq</w:t>
      </w:r>
    </w:p>
    <w:p w14:paraId="1794B3D5" w14:textId="77777777" w:rsidR="00BA4A79" w:rsidRDefault="00BA4A79" w:rsidP="00BA4A79">
      <w:pPr>
        <w:rPr>
          <w:rFonts w:asciiTheme="minorHAnsi" w:hAnsiTheme="minorHAnsi" w:cstheme="minorHAnsi"/>
        </w:rPr>
      </w:pPr>
    </w:p>
    <w:p w14:paraId="3EC3BAAF" w14:textId="77777777" w:rsidR="00BA4A79" w:rsidRDefault="00BA4A79" w:rsidP="00BA4A79">
      <w:pPr>
        <w:spacing w:after="23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75DDB046" w14:textId="77777777" w:rsidR="00BA4A79" w:rsidRDefault="00BA4A79" w:rsidP="00BA4A79">
      <w:pPr>
        <w:pStyle w:val="Nadpis2"/>
        <w:spacing w:after="0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Charakteristika školní neúspěšnosti  </w:t>
      </w:r>
    </w:p>
    <w:p w14:paraId="54C0726D" w14:textId="77777777" w:rsidR="00BA4A79" w:rsidRDefault="00BA4A79" w:rsidP="00BA4A79">
      <w:pPr>
        <w:spacing w:after="23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</w:t>
      </w:r>
    </w:p>
    <w:p w14:paraId="75F2A952" w14:textId="77777777" w:rsidR="00BA4A79" w:rsidRDefault="00BA4A79" w:rsidP="00BA4A79">
      <w:pPr>
        <w:spacing w:after="0" w:line="369" w:lineRule="auto"/>
        <w:ind w:left="0" w:righ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Školní neúspěšnost je z hlediska pedagogicko-psychologického a socio-pedagogického chápána jako selhávání nezletilého v podmínkách školního edukačního programu nejen špatným prospěchem, ale také vytvářením negativních psychických postojů a emočních stavů ve vztahu k vlastnímu učení, ke vzdělávání, k učitelům a obecně ke škole. Nejedná se pouze o špatný prospěch, ale rovněž o vytváření negativních psychických postojů a emočních stavů k vlastnímu učení, vzdělávání, učitelům a škole obecně. Bývá důsledkem nevyváženosti ve vývoji osobnosti žáků, v jejich výkonnosti, motivaci, volních vlastnostech a v neposlední řadě také v rodinném prostředí. Neprospěch je téměř vždy způsoben souborem mnoha příčin, které je třeba včas rozkrýt a přijmout účinná opatření směřujících k nápravě. Podpora školního úspěchu vychází zejména z atmosféry školy, ve které je podporováno učení každého žáka, tedy dobrými mezilidskými vztahy jak mezi žáky, tak mezi žáky a pedagogy.  </w:t>
      </w:r>
    </w:p>
    <w:p w14:paraId="795693F0" w14:textId="77777777" w:rsidR="00BA4A79" w:rsidRDefault="00BA4A79" w:rsidP="00BA4A79">
      <w:pPr>
        <w:spacing w:after="154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097666C9" w14:textId="77777777" w:rsidR="00BA4A79" w:rsidRDefault="00BA4A79" w:rsidP="00BA4A79">
      <w:pPr>
        <w:spacing w:after="162"/>
        <w:ind w:right="-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Strategie předcházení školní neúspěšnosti vychází z vyhlášky č. 27/2016 Sb., </w:t>
      </w:r>
      <w:r>
        <w:rPr>
          <w:rFonts w:asciiTheme="minorHAnsi" w:hAnsiTheme="minorHAnsi" w:cstheme="minorHAnsi"/>
          <w:sz w:val="22"/>
        </w:rPr>
        <w:t xml:space="preserve">o poskytování </w:t>
      </w:r>
    </w:p>
    <w:p w14:paraId="1E51E598" w14:textId="77777777" w:rsidR="00BA4A79" w:rsidRDefault="00BA4A79" w:rsidP="00BA4A79">
      <w:pPr>
        <w:spacing w:after="0" w:line="398" w:lineRule="auto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</w:rPr>
        <w:t>poradenských služeb ve školách a školských poradenských zařízeních, v platném znění</w:t>
      </w:r>
      <w:r>
        <w:rPr>
          <w:rFonts w:asciiTheme="minorHAnsi" w:hAnsiTheme="minorHAnsi" w:cstheme="minorHAnsi"/>
        </w:rPr>
        <w:t xml:space="preserve"> a jejím cílem je vyhledávaní potencionálně neúspěšných žáků a vytváření podmínek ke zlepšení jejich školní úspěšnosti. </w:t>
      </w:r>
    </w:p>
    <w:p w14:paraId="46E1B104" w14:textId="77777777" w:rsidR="00BA4A79" w:rsidRDefault="00BA4A79" w:rsidP="00BA4A79">
      <w:pPr>
        <w:spacing w:after="127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5B50B427" w14:textId="77777777" w:rsidR="00BA4A79" w:rsidRDefault="00BA4A79" w:rsidP="00BA4A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CC"/>
        <w:spacing w:after="20" w:line="376" w:lineRule="auto"/>
        <w:ind w:left="-8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sz w:val="22"/>
        </w:rPr>
        <w:t xml:space="preserve">§ 7 (3) Škola zpracovává a uskutečňuje program poradenských služeb ve škole, který zahrnuje popis a vymezení rozsahu činností pedagogických pracovníků uvedených v odstavci 1, </w:t>
      </w:r>
      <w:r>
        <w:rPr>
          <w:rFonts w:asciiTheme="minorHAnsi" w:hAnsiTheme="minorHAnsi" w:cstheme="minorHAnsi"/>
          <w:b/>
          <w:i/>
          <w:sz w:val="22"/>
          <w:u w:val="single" w:color="000000"/>
        </w:rPr>
        <w:t>preventivní program školy včetně strategie předcházení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>
        <w:rPr>
          <w:rFonts w:asciiTheme="minorHAnsi" w:hAnsiTheme="minorHAnsi" w:cstheme="minorHAnsi"/>
          <w:b/>
          <w:i/>
          <w:sz w:val="22"/>
          <w:u w:val="single" w:color="000000"/>
        </w:rPr>
        <w:t>školní neúspěšnosti</w:t>
      </w:r>
      <w:r>
        <w:rPr>
          <w:rFonts w:asciiTheme="minorHAnsi" w:hAnsiTheme="minorHAnsi" w:cstheme="minorHAnsi"/>
          <w:i/>
          <w:sz w:val="22"/>
        </w:rPr>
        <w:t xml:space="preserve">, šikaně a dalším projevům rizikového chování. </w:t>
      </w:r>
    </w:p>
    <w:p w14:paraId="421C23DE" w14:textId="77777777" w:rsidR="00BA4A79" w:rsidRDefault="00BA4A79" w:rsidP="00BA4A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CC"/>
        <w:spacing w:after="309"/>
        <w:ind w:left="2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sz w:val="22"/>
        </w:rPr>
        <w:t xml:space="preserve">Vyhláška č. 72/2005 Sb., o poskytování poradenských služeb ve školách a školských poradenských zařízeních </w:t>
      </w:r>
    </w:p>
    <w:p w14:paraId="2198B799" w14:textId="77777777" w:rsidR="00BA4A79" w:rsidRDefault="00BA4A79" w:rsidP="003E0334">
      <w:pPr>
        <w:spacing w:after="0" w:line="391" w:lineRule="auto"/>
        <w:ind w:left="0" w:right="0" w:firstLine="0"/>
        <w:rPr>
          <w:rFonts w:asciiTheme="minorHAnsi" w:hAnsiTheme="minorHAnsi" w:cstheme="minorHAnsi"/>
        </w:rPr>
      </w:pPr>
    </w:p>
    <w:p w14:paraId="7AC8268B" w14:textId="77777777" w:rsidR="00BA4A79" w:rsidRDefault="00BA4A79" w:rsidP="00BA4A79">
      <w:pPr>
        <w:spacing w:after="0" w:line="391" w:lineRule="auto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Strategie reaguje také na kritéria hodnocení podmínek, průběhu a výsledků vzdělávání České školní inspekce pro školní rok 2022/2023: </w:t>
      </w:r>
    </w:p>
    <w:p w14:paraId="6B7BAB03" w14:textId="77777777" w:rsidR="00BA4A79" w:rsidRDefault="00BA4A79" w:rsidP="00BA4A79">
      <w:pPr>
        <w:spacing w:after="172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025C907F" w14:textId="77777777" w:rsidR="00BA4A79" w:rsidRDefault="00BA4A79" w:rsidP="00BA4A79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CC"/>
        <w:spacing w:after="261"/>
        <w:ind w:left="206" w:right="0" w:hanging="221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sz w:val="22"/>
        </w:rPr>
        <w:t xml:space="preserve">Vzdělávací výsledky žáků </w:t>
      </w:r>
    </w:p>
    <w:p w14:paraId="34201C19" w14:textId="77777777" w:rsidR="00BA4A79" w:rsidRDefault="00BA4A79" w:rsidP="00BA4A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CC"/>
        <w:spacing w:after="159" w:line="396" w:lineRule="auto"/>
        <w:ind w:left="-5"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sz w:val="22"/>
        </w:rPr>
        <w:t xml:space="preserve">5.4 Škola sleduje a vyhodnocuje úspěšnost žáků v průběhu, při ukončování vzdělávání a v dalším vzdělávání či profesní dráze a aktivně s výsledky pracuje v zájmu zkvalitnění vzdělávání.  </w:t>
      </w:r>
    </w:p>
    <w:p w14:paraId="4EE2BB42" w14:textId="77777777" w:rsidR="00BA4A79" w:rsidRDefault="00BA4A79" w:rsidP="00BA4A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CC"/>
        <w:spacing w:after="309"/>
        <w:ind w:left="-5"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sz w:val="22"/>
        </w:rPr>
        <w:t xml:space="preserve">Popis kritéria  </w:t>
      </w:r>
    </w:p>
    <w:p w14:paraId="6B36AB17" w14:textId="77777777" w:rsidR="00BA4A79" w:rsidRDefault="00BA4A79" w:rsidP="00BA4A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CC"/>
        <w:spacing w:after="190" w:line="369" w:lineRule="auto"/>
        <w:ind w:left="-5"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sz w:val="22"/>
        </w:rPr>
        <w:t xml:space="preserve">Škola efektivně </w:t>
      </w:r>
      <w:r>
        <w:rPr>
          <w:rFonts w:asciiTheme="minorHAnsi" w:hAnsiTheme="minorHAnsi" w:cstheme="minorHAnsi"/>
          <w:b/>
          <w:i/>
          <w:sz w:val="22"/>
          <w:u w:val="single" w:color="000000"/>
        </w:rPr>
        <w:t>vyhodnocuje úspěšnost žáků</w:t>
      </w:r>
      <w:r>
        <w:rPr>
          <w:rFonts w:asciiTheme="minorHAnsi" w:hAnsiTheme="minorHAnsi" w:cstheme="minorHAnsi"/>
          <w:i/>
          <w:sz w:val="22"/>
        </w:rPr>
        <w:t xml:space="preserve"> v průběhu a ukončování jejich vzdělávání na všech úrovních řízení pedagogického procesu, umí doložit procesy a výsledky tohoto hodnocení </w:t>
      </w:r>
      <w:r>
        <w:rPr>
          <w:rFonts w:asciiTheme="minorHAnsi" w:hAnsiTheme="minorHAnsi" w:cstheme="minorHAnsi"/>
          <w:b/>
          <w:i/>
          <w:sz w:val="22"/>
          <w:u w:val="single" w:color="000000"/>
        </w:rPr>
        <w:t>a dokáže zpracovat opatření, která vedou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>
        <w:rPr>
          <w:rFonts w:asciiTheme="minorHAnsi" w:hAnsiTheme="minorHAnsi" w:cstheme="minorHAnsi"/>
          <w:b/>
          <w:i/>
          <w:sz w:val="22"/>
          <w:u w:val="single" w:color="000000"/>
        </w:rPr>
        <w:t xml:space="preserve">ke zkvalitňování procesu hodnocení úspěšnosti žáků. </w:t>
      </w:r>
      <w:r>
        <w:rPr>
          <w:rFonts w:asciiTheme="minorHAnsi" w:hAnsiTheme="minorHAnsi" w:cstheme="minorHAnsi"/>
          <w:i/>
          <w:sz w:val="22"/>
        </w:rPr>
        <w:t xml:space="preserve">S výsledky hodnocení cíleně pracují pedagogové i vedení školy, </w:t>
      </w:r>
      <w:r>
        <w:rPr>
          <w:rFonts w:asciiTheme="minorHAnsi" w:hAnsiTheme="minorHAnsi" w:cstheme="minorHAnsi"/>
          <w:b/>
          <w:i/>
          <w:sz w:val="22"/>
          <w:u w:val="single" w:color="000000"/>
        </w:rPr>
        <w:t>jejich činnosti a opatření zkvalitňují vzdělávání žáků a snižují jejich neúspěšnost.</w:t>
      </w:r>
      <w:r>
        <w:rPr>
          <w:rFonts w:asciiTheme="minorHAnsi" w:hAnsiTheme="minorHAnsi" w:cstheme="minorHAnsi"/>
          <w:i/>
          <w:sz w:val="22"/>
        </w:rPr>
        <w:t xml:space="preserve">  </w:t>
      </w:r>
    </w:p>
    <w:p w14:paraId="2B4E8293" w14:textId="77777777" w:rsidR="00BA4A79" w:rsidRDefault="00BA4A79" w:rsidP="00BA4A79">
      <w:pPr>
        <w:spacing w:after="115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</w:t>
      </w:r>
    </w:p>
    <w:p w14:paraId="7DF4068F" w14:textId="77777777" w:rsidR="00BA4A79" w:rsidRDefault="00BA4A79" w:rsidP="00BA4A79">
      <w:pPr>
        <w:spacing w:after="112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</w:t>
      </w:r>
    </w:p>
    <w:p w14:paraId="15AC8EE4" w14:textId="77777777" w:rsidR="00BA4A79" w:rsidRDefault="00BA4A79" w:rsidP="00BA4A79">
      <w:pPr>
        <w:spacing w:after="115"/>
        <w:ind w:left="0" w:right="0" w:firstLine="0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Faktory školní neúspěšnosti  </w:t>
      </w:r>
    </w:p>
    <w:p w14:paraId="17F28CE2" w14:textId="77777777" w:rsidR="00BA4A79" w:rsidRDefault="00BA4A79" w:rsidP="00BA4A79">
      <w:pPr>
        <w:spacing w:after="115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F137B97" w14:textId="77777777" w:rsidR="00BA4A79" w:rsidRDefault="00BA4A79" w:rsidP="00BA4A79">
      <w:pPr>
        <w:spacing w:after="115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Školní neúspěšnost je vymezena řadou faktorů, především osobností a zdravotním stavem nezletilého, dále rodinným a mimoškolním prostředím a výchovně vzdělávacím procesem ve škole.  </w:t>
      </w:r>
    </w:p>
    <w:p w14:paraId="39792041" w14:textId="77777777" w:rsidR="00BA4A79" w:rsidRDefault="00BA4A79" w:rsidP="00BA4A79">
      <w:p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Při řešení školní neúspěšnosti je nezbytná spolupráce školy, dalších odborníků, rodiny a samotného žáka. </w:t>
      </w:r>
    </w:p>
    <w:p w14:paraId="76D733A1" w14:textId="77777777" w:rsidR="00BA4A79" w:rsidRDefault="00BA4A79" w:rsidP="00BA4A79">
      <w:pPr>
        <w:spacing w:after="1" w:line="396" w:lineRule="auto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Podpora rodiny je v tomto procesu nenahraditelná i s ohledem na volbu budoucího povolání a budoucí život.  Jedná se o tyto faktory:  </w:t>
      </w:r>
    </w:p>
    <w:p w14:paraId="38E49569" w14:textId="77777777" w:rsidR="00BA4A79" w:rsidRDefault="00BA4A79" w:rsidP="00BA4A79">
      <w:pPr>
        <w:pStyle w:val="Odstavecseseznamem"/>
        <w:numPr>
          <w:ilvl w:val="0"/>
          <w:numId w:val="2"/>
        </w:numPr>
        <w:spacing w:after="0" w:line="396" w:lineRule="auto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osobnost dítěte-snížená inteligence, poruchy učení, nedostatečná paměť, emoční labilita, nízká odolnost vůči zátěži,  </w:t>
      </w:r>
    </w:p>
    <w:p w14:paraId="3444A29B" w14:textId="77777777" w:rsidR="00BA4A79" w:rsidRDefault="00BA4A79" w:rsidP="00BA4A79">
      <w:pPr>
        <w:pStyle w:val="Odstavecseseznamem"/>
        <w:numPr>
          <w:ilvl w:val="0"/>
          <w:numId w:val="2"/>
        </w:num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poruchy chování, PAS,  </w:t>
      </w:r>
    </w:p>
    <w:p w14:paraId="481ED665" w14:textId="77777777" w:rsidR="00BA4A79" w:rsidRDefault="00BA4A79" w:rsidP="00BA4A79">
      <w:pPr>
        <w:pStyle w:val="Odstavecseseznamem"/>
        <w:numPr>
          <w:ilvl w:val="0"/>
          <w:numId w:val="2"/>
        </w:num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zdravotní problémy žáka-dlouhodobá absence,  </w:t>
      </w:r>
    </w:p>
    <w:p w14:paraId="6213C279" w14:textId="77777777" w:rsidR="00BA4A79" w:rsidRDefault="00BA4A79" w:rsidP="00BA4A79">
      <w:pPr>
        <w:pStyle w:val="Odstavecseseznamem"/>
        <w:numPr>
          <w:ilvl w:val="0"/>
          <w:numId w:val="2"/>
        </w:num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vysoká absence, </w:t>
      </w:r>
    </w:p>
    <w:p w14:paraId="2B18775F" w14:textId="77777777" w:rsidR="00BA4A79" w:rsidRDefault="00BA4A79" w:rsidP="00BA4A79">
      <w:pPr>
        <w:pStyle w:val="Odstavecseseznamem"/>
        <w:numPr>
          <w:ilvl w:val="0"/>
          <w:numId w:val="2"/>
        </w:num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změna ŠVP v důsledku přestěhování, přechodu na jinou školu,  </w:t>
      </w:r>
    </w:p>
    <w:p w14:paraId="64A84210" w14:textId="77777777" w:rsidR="00BA4A79" w:rsidRDefault="00BA4A79" w:rsidP="00BA4A79">
      <w:pPr>
        <w:pStyle w:val="Odstavecseseznamem"/>
        <w:numPr>
          <w:ilvl w:val="0"/>
          <w:numId w:val="2"/>
        </w:num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nepodnětné rodinné prostředí, střídavá péče,  </w:t>
      </w:r>
    </w:p>
    <w:p w14:paraId="25FB55C0" w14:textId="77777777" w:rsidR="00BA4A79" w:rsidRDefault="00BA4A79" w:rsidP="00BA4A79">
      <w:pPr>
        <w:pStyle w:val="Odstavecseseznamem"/>
        <w:numPr>
          <w:ilvl w:val="0"/>
          <w:numId w:val="2"/>
        </w:num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rodinné prostředí s nezájmem o školu a školní dění, nezájem rodičů o spolupráci se školou,  </w:t>
      </w:r>
    </w:p>
    <w:p w14:paraId="36157CD8" w14:textId="77777777" w:rsidR="00BA4A79" w:rsidRDefault="00BA4A79" w:rsidP="00BA4A79">
      <w:pPr>
        <w:pStyle w:val="Odstavecseseznamem"/>
        <w:numPr>
          <w:ilvl w:val="0"/>
          <w:numId w:val="2"/>
        </w:num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nadměrně ochranitelské rodinné prostředí,  </w:t>
      </w:r>
    </w:p>
    <w:p w14:paraId="716338FE" w14:textId="77777777" w:rsidR="00BA4A79" w:rsidRDefault="00BA4A79" w:rsidP="00BA4A79">
      <w:pPr>
        <w:pStyle w:val="Odstavecseseznamem"/>
        <w:numPr>
          <w:ilvl w:val="0"/>
          <w:numId w:val="2"/>
        </w:numPr>
        <w:spacing w:after="0" w:line="376" w:lineRule="auto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dítě ohrožené sociálně nežádoucími jevy (zhoršená rodinná situace, šikana, domácí násilí, problémy ve vztazích v rodině nebo ve škole, ve třídě, ve vztahu s učitelem), ohrožení sociálně patologickými jevy, </w:t>
      </w:r>
    </w:p>
    <w:p w14:paraId="068E4FE7" w14:textId="77777777" w:rsidR="00BA4A79" w:rsidRDefault="00BA4A79" w:rsidP="00BA4A79">
      <w:pPr>
        <w:pStyle w:val="Odstavecseseznamem"/>
        <w:numPr>
          <w:ilvl w:val="0"/>
          <w:numId w:val="2"/>
        </w:numPr>
        <w:spacing w:after="122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dítě – cizinec. </w:t>
      </w:r>
    </w:p>
    <w:p w14:paraId="1C9C0C7D" w14:textId="77777777" w:rsidR="00BA4A79" w:rsidRDefault="00BA4A79" w:rsidP="00BA4A79">
      <w:pPr>
        <w:spacing w:after="160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2997DA66" w14:textId="77777777" w:rsidR="00BA4A79" w:rsidRDefault="00BA4A79" w:rsidP="00BA4A79">
      <w:pPr>
        <w:pStyle w:val="Nadpis2"/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Žák je ohrožen školní neúspěšností, když </w:t>
      </w:r>
    </w:p>
    <w:p w14:paraId="41A23D5E" w14:textId="77777777" w:rsidR="00BA4A79" w:rsidRDefault="00BA4A79" w:rsidP="00BA4A79">
      <w:pPr>
        <w:pStyle w:val="Odstavecseseznamem"/>
        <w:numPr>
          <w:ilvl w:val="0"/>
          <w:numId w:val="3"/>
        </w:num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konci pololetí z některých předmětů neprospěl, nebo je z některých předmětů nehodnocen, </w:t>
      </w:r>
    </w:p>
    <w:p w14:paraId="08190F7A" w14:textId="77777777" w:rsidR="00BA4A79" w:rsidRDefault="00BA4A79" w:rsidP="00BA4A79">
      <w:pPr>
        <w:pStyle w:val="Odstavecseseznamem"/>
        <w:numPr>
          <w:ilvl w:val="0"/>
          <w:numId w:val="3"/>
        </w:num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dlouhodobě neplní zadané úkoly, </w:t>
      </w:r>
    </w:p>
    <w:p w14:paraId="44736402" w14:textId="77777777" w:rsidR="00BA4A79" w:rsidRDefault="00BA4A79" w:rsidP="00BA4A79">
      <w:pPr>
        <w:pStyle w:val="Odstavecseseznamem"/>
        <w:numPr>
          <w:ilvl w:val="0"/>
          <w:numId w:val="3"/>
        </w:num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svým chováním soustavně porušuje školní řád a jsou vůči němu uplatňována výchovná opatření, </w:t>
      </w:r>
    </w:p>
    <w:p w14:paraId="19D06C68" w14:textId="77777777" w:rsidR="00BA4A79" w:rsidRDefault="00BA4A79" w:rsidP="00BA4A79">
      <w:pPr>
        <w:pStyle w:val="Odstavecseseznamem"/>
        <w:numPr>
          <w:ilvl w:val="0"/>
          <w:numId w:val="3"/>
        </w:numPr>
        <w:spacing w:after="109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jeho příprava není systematická. </w:t>
      </w:r>
    </w:p>
    <w:p w14:paraId="6BDB96CA" w14:textId="77777777" w:rsidR="00BA4A79" w:rsidRDefault="00BA4A79" w:rsidP="00BA4A79">
      <w:pPr>
        <w:spacing w:after="163"/>
        <w:ind w:left="720" w:right="0" w:firstLine="60"/>
        <w:jc w:val="left"/>
        <w:rPr>
          <w:rFonts w:asciiTheme="minorHAnsi" w:hAnsiTheme="minorHAnsi" w:cstheme="minorHAnsi"/>
        </w:rPr>
      </w:pPr>
    </w:p>
    <w:p w14:paraId="6234A862" w14:textId="77777777" w:rsidR="00BA4A79" w:rsidRDefault="00BA4A79" w:rsidP="00BA4A79">
      <w:pPr>
        <w:pStyle w:val="Nadpis2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Doprovodné projevy při školní neúspěšnosti </w:t>
      </w:r>
    </w:p>
    <w:p w14:paraId="192CB21D" w14:textId="52D788A1" w:rsidR="00BA4A79" w:rsidRDefault="00BA4A79" w:rsidP="00BA4A79">
      <w:pPr>
        <w:pStyle w:val="Odstavecseseznamem"/>
        <w:numPr>
          <w:ilvl w:val="0"/>
          <w:numId w:val="4"/>
        </w:numPr>
        <w:spacing w:after="1" w:line="403" w:lineRule="auto"/>
        <w:ind w:right="37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neurotické příznaky – bolesti hlavy, břicha, nechutenství, zvracení, tiky, školní fobie, poruchy chování – zvýšená absence v některém předmětu, nebo celková absence, záškoláctví,  </w:t>
      </w:r>
    </w:p>
    <w:p w14:paraId="62B9B556" w14:textId="77777777" w:rsidR="00BA4A79" w:rsidRDefault="00BA4A79" w:rsidP="00BA4A79">
      <w:pPr>
        <w:pStyle w:val="Odstavecseseznamem"/>
        <w:numPr>
          <w:ilvl w:val="0"/>
          <w:numId w:val="4"/>
        </w:numPr>
        <w:spacing w:after="119"/>
        <w:ind w:right="37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obranné mechanismy – ztráta motivace, pocit méněcennosti, fantazie, regrese. </w:t>
      </w:r>
    </w:p>
    <w:p w14:paraId="096E83EE" w14:textId="77777777" w:rsidR="00BA4A79" w:rsidRDefault="00BA4A79" w:rsidP="00BA4A79">
      <w:pPr>
        <w:spacing w:after="162"/>
        <w:ind w:left="0" w:right="0" w:firstLine="60"/>
        <w:jc w:val="left"/>
        <w:rPr>
          <w:rFonts w:asciiTheme="minorHAnsi" w:hAnsiTheme="minorHAnsi" w:cstheme="minorHAnsi"/>
        </w:rPr>
      </w:pPr>
    </w:p>
    <w:p w14:paraId="6FC7F336" w14:textId="015614EB" w:rsidR="00BA4A79" w:rsidRDefault="00BA4A79" w:rsidP="00BA4A79">
      <w:pPr>
        <w:pStyle w:val="Nadpis2"/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Přecházení školní neúspěšnosti </w:t>
      </w:r>
    </w:p>
    <w:p w14:paraId="64CA4FD5" w14:textId="77777777" w:rsidR="00BA4A79" w:rsidRDefault="00BA4A79" w:rsidP="00BA4A79">
      <w:pPr>
        <w:pStyle w:val="Odstavecseseznamem"/>
        <w:numPr>
          <w:ilvl w:val="0"/>
          <w:numId w:val="5"/>
        </w:numPr>
        <w:spacing w:line="360" w:lineRule="auto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klást na dítě přiměřené nároky,  </w:t>
      </w:r>
    </w:p>
    <w:p w14:paraId="406589E7" w14:textId="77777777" w:rsidR="00BA4A79" w:rsidRDefault="00BA4A79" w:rsidP="00BA4A79">
      <w:pPr>
        <w:pStyle w:val="Odstavecseseznamem"/>
        <w:numPr>
          <w:ilvl w:val="0"/>
          <w:numId w:val="5"/>
        </w:numPr>
        <w:spacing w:line="360" w:lineRule="auto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dbát na jeho pravidelnou docházku do školy, důsledně kontrolovat splnění zadaných úkolů, </w:t>
      </w:r>
    </w:p>
    <w:p w14:paraId="12682F7F" w14:textId="77777777" w:rsidR="00BA4A79" w:rsidRDefault="00BA4A79" w:rsidP="00BA4A79">
      <w:pPr>
        <w:pStyle w:val="Odstavecseseznamem"/>
        <w:numPr>
          <w:ilvl w:val="0"/>
          <w:numId w:val="5"/>
        </w:numPr>
        <w:spacing w:line="360" w:lineRule="auto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zdůrazňovat jeho pozitivní stránky, </w:t>
      </w:r>
    </w:p>
    <w:p w14:paraId="41F2E70A" w14:textId="77777777" w:rsidR="00BA4A79" w:rsidRDefault="00BA4A79" w:rsidP="00BA4A79">
      <w:pPr>
        <w:pStyle w:val="Odstavecseseznamem"/>
        <w:numPr>
          <w:ilvl w:val="0"/>
          <w:numId w:val="5"/>
        </w:numPr>
        <w:spacing w:line="360" w:lineRule="auto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oceňovat jeho jedinečnost, </w:t>
      </w:r>
    </w:p>
    <w:p w14:paraId="1E96448D" w14:textId="77777777" w:rsidR="00BA4A79" w:rsidRDefault="00BA4A79" w:rsidP="00BA4A79">
      <w:pPr>
        <w:pStyle w:val="Odstavecseseznamem"/>
        <w:numPr>
          <w:ilvl w:val="0"/>
          <w:numId w:val="5"/>
        </w:numPr>
        <w:spacing w:line="360" w:lineRule="auto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umožňovat žákům vyslovovat vlastní názory,  </w:t>
      </w:r>
    </w:p>
    <w:p w14:paraId="05D08781" w14:textId="77777777" w:rsidR="00BA4A79" w:rsidRDefault="00BA4A79" w:rsidP="00BA4A79">
      <w:pPr>
        <w:pStyle w:val="Odstavecseseznamem"/>
        <w:numPr>
          <w:ilvl w:val="0"/>
          <w:numId w:val="5"/>
        </w:numPr>
        <w:spacing w:line="360" w:lineRule="auto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podporovat aktivitu žáků, dát mu příležitost zažít úspěch, </w:t>
      </w:r>
    </w:p>
    <w:p w14:paraId="2BEB0EC5" w14:textId="77777777" w:rsidR="00BA4A79" w:rsidRDefault="00BA4A79" w:rsidP="00BA4A79">
      <w:pPr>
        <w:pStyle w:val="Odstavecseseznamem"/>
        <w:numPr>
          <w:ilvl w:val="0"/>
          <w:numId w:val="5"/>
        </w:numPr>
        <w:spacing w:line="360" w:lineRule="auto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motivovat žáky, rozebírat s ním jeho úspěchy, </w:t>
      </w:r>
    </w:p>
    <w:p w14:paraId="73A26A2A" w14:textId="77777777" w:rsidR="00BA4A79" w:rsidRDefault="00BA4A79" w:rsidP="00BA4A79">
      <w:pPr>
        <w:pStyle w:val="Odstavecseseznamem"/>
        <w:numPr>
          <w:ilvl w:val="0"/>
          <w:numId w:val="5"/>
        </w:numPr>
        <w:spacing w:line="360" w:lineRule="auto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vyhýbat se negativnímu srovnávání, </w:t>
      </w:r>
    </w:p>
    <w:p w14:paraId="38CFBBDA" w14:textId="77777777" w:rsidR="00BA4A79" w:rsidRDefault="00BA4A79" w:rsidP="00BA4A79">
      <w:pPr>
        <w:pStyle w:val="Odstavecseseznamem"/>
        <w:numPr>
          <w:ilvl w:val="0"/>
          <w:numId w:val="5"/>
        </w:numPr>
        <w:spacing w:after="119" w:line="360" w:lineRule="auto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věnovat pozornost rodinnému zázemí žáka. </w:t>
      </w:r>
    </w:p>
    <w:p w14:paraId="146677EF" w14:textId="77777777" w:rsidR="00BA4A79" w:rsidRDefault="00BA4A79" w:rsidP="00BA4A79">
      <w:pPr>
        <w:spacing w:after="163" w:line="360" w:lineRule="auto"/>
        <w:ind w:left="0" w:right="0" w:firstLine="60"/>
        <w:jc w:val="left"/>
        <w:rPr>
          <w:rFonts w:asciiTheme="minorHAnsi" w:hAnsiTheme="minorHAnsi" w:cstheme="minorHAnsi"/>
        </w:rPr>
      </w:pPr>
    </w:p>
    <w:p w14:paraId="3A13C838" w14:textId="77777777" w:rsidR="00BA4A79" w:rsidRDefault="00BA4A79" w:rsidP="00BA4A79">
      <w:pPr>
        <w:pStyle w:val="Nadpis2"/>
        <w:spacing w:after="112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Pravidla pro řešení školní neúspěšnosti  </w:t>
      </w:r>
    </w:p>
    <w:p w14:paraId="23F4CF42" w14:textId="77777777" w:rsidR="00BA4A79" w:rsidRDefault="00BA4A79" w:rsidP="00BA4A79">
      <w:pPr>
        <w:spacing w:after="162"/>
        <w:ind w:right="-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Včasné podchycení žákových potíží jednotlivými vyučujícími, ti zejména vyhodnotí, zda jde o </w:t>
      </w:r>
    </w:p>
    <w:p w14:paraId="01BFD253" w14:textId="77777777" w:rsidR="00BA4A79" w:rsidRDefault="00BA4A79" w:rsidP="00BA4A79">
      <w:pPr>
        <w:spacing w:after="0" w:line="388" w:lineRule="auto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ojedinělý výpadek, nebo trvalejší problém, v takovém případě o neúspěšnosti informují rodiče žáka a třídního učitele. </w:t>
      </w:r>
    </w:p>
    <w:p w14:paraId="36F4683C" w14:textId="77777777" w:rsidR="00BA4A79" w:rsidRDefault="00BA4A79" w:rsidP="00BA4A79">
      <w:pPr>
        <w:spacing w:after="160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Třídní učitel ověří, zda jde o problém spojený jen s jedním vyučovacím předmětem, nebo zda se týká více vyučovacích předmětů, případně i ve spojení s výchovnými problémy. </w:t>
      </w:r>
    </w:p>
    <w:p w14:paraId="5CFFCC28" w14:textId="44751E51" w:rsidR="00BA4A79" w:rsidRDefault="00BA4A79" w:rsidP="00591C35">
      <w:pPr>
        <w:spacing w:after="162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Podle závažnosti problému třídní učitel kontaktuje rodiče, nabídne osobní jednání s jednotlivými vyučujícími, metodikem prevence rizikového chování</w:t>
      </w:r>
      <w:r w:rsidR="00591C35">
        <w:rPr>
          <w:rFonts w:asciiTheme="minorHAnsi" w:hAnsiTheme="minorHAnsi" w:cstheme="minorHAnsi"/>
        </w:rPr>
        <w:t xml:space="preserve"> a</w:t>
      </w:r>
      <w:r>
        <w:rPr>
          <w:rFonts w:asciiTheme="minorHAnsi" w:hAnsiTheme="minorHAnsi" w:cstheme="minorHAnsi"/>
        </w:rPr>
        <w:t xml:space="preserve"> školním </w:t>
      </w:r>
      <w:r w:rsidR="00591C35">
        <w:rPr>
          <w:rFonts w:asciiTheme="minorHAnsi" w:hAnsiTheme="minorHAnsi" w:cstheme="minorHAnsi"/>
        </w:rPr>
        <w:t>speciálním pedagogem</w:t>
      </w:r>
      <w:r>
        <w:rPr>
          <w:rFonts w:asciiTheme="minorHAnsi" w:hAnsiTheme="minorHAnsi" w:cstheme="minorHAnsi"/>
        </w:rPr>
        <w:t xml:space="preserve">. Kromě individuálních pohovorů je možné svolat jednání výchovné komise. O jednáních se vedou písemné záznamy, které vždy obsahují doporučení školy vůči rodičům a postoj rodičů k nim (individuální doučování, vyšetření v PPP apod.). </w:t>
      </w:r>
    </w:p>
    <w:p w14:paraId="5C481171" w14:textId="77777777" w:rsidR="00BA4A79" w:rsidRDefault="00BA4A79" w:rsidP="00BA4A79">
      <w:pPr>
        <w:spacing w:after="156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53D20001" w14:textId="77777777" w:rsidR="00BA4A79" w:rsidRDefault="00BA4A79" w:rsidP="00BA4A79">
      <w:p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 uplatňován třístupňový model péče </w:t>
      </w:r>
    </w:p>
    <w:p w14:paraId="3A570C0B" w14:textId="77777777" w:rsidR="00BA4A79" w:rsidRDefault="00BA4A79" w:rsidP="00BA4A79">
      <w:pPr>
        <w:numPr>
          <w:ilvl w:val="0"/>
          <w:numId w:val="6"/>
        </w:numPr>
        <w:ind w:right="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Individuální pomoc vyučujícího v rámci běžné výuky. </w:t>
      </w:r>
    </w:p>
    <w:p w14:paraId="3875C821" w14:textId="77777777" w:rsidR="00BA4A79" w:rsidRDefault="00BA4A79" w:rsidP="00BA4A79">
      <w:pPr>
        <w:numPr>
          <w:ilvl w:val="0"/>
          <w:numId w:val="6"/>
        </w:numPr>
        <w:ind w:right="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Zapojení školního poradenského pracoviště. </w:t>
      </w:r>
    </w:p>
    <w:p w14:paraId="198B746E" w14:textId="77777777" w:rsidR="00BA4A79" w:rsidRDefault="00BA4A79" w:rsidP="00BA4A79">
      <w:pPr>
        <w:numPr>
          <w:ilvl w:val="0"/>
          <w:numId w:val="6"/>
        </w:numPr>
        <w:spacing w:after="115"/>
        <w:ind w:right="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Zapojení školského poradenského zařízení (PPP/SPC). </w:t>
      </w:r>
    </w:p>
    <w:p w14:paraId="15FE5CA8" w14:textId="77777777" w:rsidR="00BA4A79" w:rsidRDefault="00BA4A79" w:rsidP="00BA4A79">
      <w:pPr>
        <w:spacing w:after="159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5A355173" w14:textId="77777777" w:rsidR="00BA4A79" w:rsidRDefault="00BA4A79" w:rsidP="00BA4A79">
      <w:pPr>
        <w:spacing w:after="115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Základem účinného řešení školní neúspěšnosti je správné rozpoznání příčin, viz výše uvedené faktory.  </w:t>
      </w:r>
    </w:p>
    <w:p w14:paraId="4A82A05D" w14:textId="77777777" w:rsidR="00BA4A79" w:rsidRDefault="00BA4A79" w:rsidP="00BA4A79">
      <w:pPr>
        <w:spacing w:after="112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DCFF786" w14:textId="4D312BA3" w:rsidR="00BA4A79" w:rsidRDefault="00BA4A79" w:rsidP="00591C35">
      <w:pPr>
        <w:spacing w:after="0" w:line="376" w:lineRule="auto"/>
        <w:ind w:left="0" w:righ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Vedení školy </w:t>
      </w:r>
      <w:r w:rsidR="00591C35">
        <w:rPr>
          <w:rFonts w:asciiTheme="minorHAnsi" w:hAnsiTheme="minorHAnsi" w:cstheme="minorHAnsi"/>
        </w:rPr>
        <w:t>ve spolupráci se ŠPZ</w:t>
      </w:r>
      <w:r>
        <w:rPr>
          <w:rFonts w:asciiTheme="minorHAnsi" w:hAnsiTheme="minorHAnsi" w:cstheme="minorHAnsi"/>
        </w:rPr>
        <w:t xml:space="preserve"> </w:t>
      </w:r>
      <w:r w:rsidR="00591C35">
        <w:rPr>
          <w:rFonts w:asciiTheme="minorHAnsi" w:hAnsiTheme="minorHAnsi" w:cstheme="minorHAnsi"/>
        </w:rPr>
        <w:t xml:space="preserve">vyhodnocuje, </w:t>
      </w:r>
      <w:r>
        <w:rPr>
          <w:rFonts w:asciiTheme="minorHAnsi" w:hAnsiTheme="minorHAnsi" w:cstheme="minorHAnsi"/>
        </w:rPr>
        <w:t xml:space="preserve">zda ke zvýšené neúspěšnosti nedochází jen u některých vyučovacích předmětů, nebo jen u některých vyučujících. Na toto téma případně zaměřuje svoji kontrolní a hospitační činnost, zajišťuje zpětnou vazbu od rodičů žáků (pohovory).  </w:t>
      </w:r>
    </w:p>
    <w:p w14:paraId="319C812F" w14:textId="7E88CCBA" w:rsidR="00BA4A79" w:rsidRDefault="00BA4A79" w:rsidP="00591C35">
      <w:pPr>
        <w:spacing w:after="115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základě této diagnostiky se stanoví možná opatření:  </w:t>
      </w:r>
    </w:p>
    <w:p w14:paraId="5C14AB22" w14:textId="77777777" w:rsidR="00BA4A79" w:rsidRDefault="00BA4A79" w:rsidP="00BA4A79">
      <w:pPr>
        <w:pStyle w:val="Odstavecseseznamem"/>
        <w:numPr>
          <w:ilvl w:val="0"/>
          <w:numId w:val="7"/>
        </w:numPr>
        <w:spacing w:line="396" w:lineRule="auto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zvýšená motivace žáka k učení – důraz na pozitivní hodnocení, stanovení přiměřeného rozsahu učiva, podpůrné pomůcky (přehledy), využití pomoci spolužáků, podpůrné aktivity – oznamování termínů písemných prací a zkoušení, slovní hodnocení,  </w:t>
      </w:r>
    </w:p>
    <w:p w14:paraId="1FF626FF" w14:textId="77777777" w:rsidR="00BA4A79" w:rsidRDefault="00BA4A79" w:rsidP="00BA4A79">
      <w:pPr>
        <w:pStyle w:val="Odstavecseseznamem"/>
        <w:numPr>
          <w:ilvl w:val="0"/>
          <w:numId w:val="7"/>
        </w:numPr>
        <w:spacing w:after="10" w:line="391" w:lineRule="auto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zajišťování vhodných pomůcek vzhledem k odlišným stylům učení (preference vizuálního, nebo audio vnímání), </w:t>
      </w:r>
    </w:p>
    <w:p w14:paraId="4142D0D7" w14:textId="77777777" w:rsidR="00BA4A79" w:rsidRDefault="00BA4A79" w:rsidP="00BA4A79">
      <w:pPr>
        <w:pStyle w:val="Odstavecseseznamem"/>
        <w:numPr>
          <w:ilvl w:val="0"/>
          <w:numId w:val="7"/>
        </w:num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žáci jsou seznamováni s možnými styly učení a učí se vědomě používat styl pro něj nejvýhodnější, </w:t>
      </w:r>
    </w:p>
    <w:p w14:paraId="3B529788" w14:textId="77777777" w:rsidR="00BA4A79" w:rsidRDefault="00BA4A79" w:rsidP="00BA4A79">
      <w:pPr>
        <w:pStyle w:val="Odstavecseseznamem"/>
        <w:numPr>
          <w:ilvl w:val="0"/>
          <w:numId w:val="7"/>
        </w:num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individuální konzultace, doučování, kompenzace nedostatků pomocí speciálně pedagogických postupů </w:t>
      </w:r>
    </w:p>
    <w:p w14:paraId="6A8C048F" w14:textId="77777777" w:rsidR="00BA4A79" w:rsidRDefault="00BA4A79" w:rsidP="00BA4A79">
      <w:pPr>
        <w:pStyle w:val="Odstavecseseznamem"/>
        <w:numPr>
          <w:ilvl w:val="1"/>
          <w:numId w:val="7"/>
        </w:num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(PLPP, spolupráce s PPP, SPC), </w:t>
      </w:r>
    </w:p>
    <w:p w14:paraId="1897DF15" w14:textId="77777777" w:rsidR="00BA4A79" w:rsidRDefault="00BA4A79" w:rsidP="00BA4A79">
      <w:pPr>
        <w:pStyle w:val="Odstavecseseznamem"/>
        <w:numPr>
          <w:ilvl w:val="0"/>
          <w:numId w:val="7"/>
        </w:num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pomoc při začleňování žáka do třídního kolektivu, </w:t>
      </w:r>
    </w:p>
    <w:p w14:paraId="1555E925" w14:textId="77777777" w:rsidR="00BA4A79" w:rsidRDefault="00BA4A79" w:rsidP="00BA4A79">
      <w:pPr>
        <w:pStyle w:val="Odstavecseseznamem"/>
        <w:numPr>
          <w:ilvl w:val="0"/>
          <w:numId w:val="7"/>
        </w:num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stanovení přiměřeného rozsahu učiva, </w:t>
      </w:r>
    </w:p>
    <w:p w14:paraId="1BDDF2FB" w14:textId="77777777" w:rsidR="00BA4A79" w:rsidRDefault="00BA4A79" w:rsidP="00BA4A79">
      <w:pPr>
        <w:pStyle w:val="Odstavecseseznamem"/>
        <w:numPr>
          <w:ilvl w:val="0"/>
          <w:numId w:val="7"/>
        </w:num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práce zadaná pro domácí přípravu odpovídá žákovým vzdělávacím možnostem, </w:t>
      </w:r>
    </w:p>
    <w:p w14:paraId="2CBF460D" w14:textId="77777777" w:rsidR="00BA4A79" w:rsidRDefault="00BA4A79" w:rsidP="00BA4A79">
      <w:pPr>
        <w:pStyle w:val="Odstavecseseznamem"/>
        <w:numPr>
          <w:ilvl w:val="0"/>
          <w:numId w:val="7"/>
        </w:num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sestavení plánu pedagogické podpory, </w:t>
      </w:r>
    </w:p>
    <w:p w14:paraId="40EF2369" w14:textId="77777777" w:rsidR="00BA4A79" w:rsidRDefault="00BA4A79" w:rsidP="00BA4A79">
      <w:pPr>
        <w:pStyle w:val="Odstavecseseznamem"/>
        <w:numPr>
          <w:ilvl w:val="0"/>
          <w:numId w:val="7"/>
        </w:num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zvýšená práce pedagogů s kolektivem třídy, náprava narušeného klimatu třídy, </w:t>
      </w:r>
    </w:p>
    <w:p w14:paraId="312E3FF2" w14:textId="77777777" w:rsidR="00BA4A79" w:rsidRDefault="00BA4A79" w:rsidP="00BA4A79">
      <w:pPr>
        <w:pStyle w:val="Odstavecseseznamem"/>
        <w:numPr>
          <w:ilvl w:val="0"/>
          <w:numId w:val="7"/>
        </w:num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vzdělávání podle individuálního vzdělávacího plánu, </w:t>
      </w:r>
    </w:p>
    <w:p w14:paraId="565807B8" w14:textId="77777777" w:rsidR="00BA4A79" w:rsidRDefault="00BA4A79" w:rsidP="00BA4A79">
      <w:pPr>
        <w:pStyle w:val="Odstavecseseznamem"/>
        <w:numPr>
          <w:ilvl w:val="0"/>
          <w:numId w:val="7"/>
        </w:numPr>
        <w:spacing w:after="0" w:line="403" w:lineRule="auto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včasné informování rodičů o mimořádném zhoršení prospěchu žáka, tak, aby se zvýšenou péčí mohlo zabránit zhoršení souhrnné klasifikace žáka na konci každého pololetí, </w:t>
      </w:r>
    </w:p>
    <w:p w14:paraId="0A2D11C3" w14:textId="77777777" w:rsidR="00BA4A79" w:rsidRDefault="00BA4A79" w:rsidP="00BA4A79">
      <w:pPr>
        <w:pStyle w:val="Odstavecseseznamem"/>
        <w:numPr>
          <w:ilvl w:val="0"/>
          <w:numId w:val="7"/>
        </w:numPr>
        <w:spacing w:after="121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 žáků, jejichž neúspěšnost souvisí spíše se sociálním znevýhodněním, konzultovat situaci s OSPOD. </w:t>
      </w:r>
    </w:p>
    <w:p w14:paraId="7E0F193D" w14:textId="77777777" w:rsidR="00BA4A79" w:rsidRDefault="00BA4A79" w:rsidP="00BA4A79">
      <w:pPr>
        <w:spacing w:after="112"/>
        <w:ind w:left="780" w:right="0" w:firstLine="0"/>
        <w:jc w:val="left"/>
        <w:rPr>
          <w:rFonts w:asciiTheme="minorHAnsi" w:hAnsiTheme="minorHAnsi" w:cstheme="minorHAnsi"/>
        </w:rPr>
      </w:pPr>
    </w:p>
    <w:p w14:paraId="24482A3B" w14:textId="77777777" w:rsidR="00BA4A79" w:rsidRDefault="00BA4A79" w:rsidP="00BA4A79">
      <w:pPr>
        <w:spacing w:after="0" w:line="376" w:lineRule="auto"/>
        <w:ind w:left="0" w:righ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Škola průběžně vyhodnocuje úspěšnost těchto opatření, dlouhodobě sleduje žáky s riziky neúspěšnosti, poskytuje jim pomoc k jejímu překonání, zohledňuje vnější prostředí ovlivňující výsledky žáků, přijímá případná opatření k zamezení rizikového chování.  </w:t>
      </w:r>
    </w:p>
    <w:p w14:paraId="7F88D0A7" w14:textId="77777777" w:rsidR="00BA4A79" w:rsidRDefault="00BA4A79" w:rsidP="00BA4A79">
      <w:pPr>
        <w:spacing w:after="158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EB991DA" w14:textId="77777777" w:rsidR="00BA4A79" w:rsidRDefault="00BA4A79" w:rsidP="00BA4A79">
      <w:p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jednání pedagogických rad je vyhodnocována situace vzdělávání žáků ohrožených školní neúspěšností. </w:t>
      </w:r>
    </w:p>
    <w:p w14:paraId="701D2359" w14:textId="77777777" w:rsidR="00BA4A79" w:rsidRDefault="00BA4A79" w:rsidP="00BA4A79">
      <w:pPr>
        <w:spacing w:after="161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28E1EE4A" w14:textId="77777777" w:rsidR="00BA4A79" w:rsidRDefault="00BA4A79" w:rsidP="00BA4A79">
      <w:p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Škola si v prevenci stanovuje dlouhodobé cíle </w:t>
      </w:r>
    </w:p>
    <w:p w14:paraId="7E7F6884" w14:textId="77777777" w:rsidR="00BA4A79" w:rsidRDefault="00BA4A79" w:rsidP="00BA4A79">
      <w:pPr>
        <w:pStyle w:val="Odstavecseseznamem"/>
        <w:numPr>
          <w:ilvl w:val="0"/>
          <w:numId w:val="8"/>
        </w:num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vytváření kvalitního prostředí ve třídách a škole, </w:t>
      </w:r>
    </w:p>
    <w:p w14:paraId="78D995C6" w14:textId="77777777" w:rsidR="00BA4A79" w:rsidRDefault="00BA4A79" w:rsidP="00BA4A79">
      <w:pPr>
        <w:pStyle w:val="Odstavecseseznamem"/>
        <w:numPr>
          <w:ilvl w:val="0"/>
          <w:numId w:val="8"/>
        </w:numPr>
        <w:spacing w:after="4" w:line="396" w:lineRule="auto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trvalé sledování a vyhodnocování této problematiky, poskytování informací o úspěšných i neúspěšných řešeních,  </w:t>
      </w:r>
    </w:p>
    <w:p w14:paraId="4E53B6A7" w14:textId="77777777" w:rsidR="00BA4A79" w:rsidRDefault="00BA4A79" w:rsidP="00BA4A79">
      <w:pPr>
        <w:pStyle w:val="Odstavecseseznamem"/>
        <w:numPr>
          <w:ilvl w:val="0"/>
          <w:numId w:val="8"/>
        </w:num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rámci DVPP rozvíjet klíčové dovednosti pedagogů pro tuto oblast, </w:t>
      </w:r>
    </w:p>
    <w:p w14:paraId="7C9309E5" w14:textId="77777777" w:rsidR="00BA4A79" w:rsidRDefault="00BA4A79" w:rsidP="00BA4A79">
      <w:pPr>
        <w:pStyle w:val="Odstavecseseznamem"/>
        <w:numPr>
          <w:ilvl w:val="0"/>
          <w:numId w:val="8"/>
        </w:num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 poskytována nabídka pomoci pro žáky, kteří potřebují řešit subjektivně náročné životní situace, </w:t>
      </w:r>
    </w:p>
    <w:p w14:paraId="2FEF7F3E" w14:textId="77777777" w:rsidR="00BA4A79" w:rsidRDefault="00BA4A79" w:rsidP="00BA4A79">
      <w:pPr>
        <w:pStyle w:val="Odstavecseseznamem"/>
        <w:numPr>
          <w:ilvl w:val="0"/>
          <w:numId w:val="8"/>
        </w:numPr>
        <w:spacing w:after="0" w:line="396" w:lineRule="auto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školní poradenské zařízení vytváří a aktualizuje strategii prevence školní neúspěšnosti, seznamuje s ní pedagogy školy a vyhodnocuje její účinnost. </w:t>
      </w:r>
    </w:p>
    <w:p w14:paraId="11F13A7A" w14:textId="77777777" w:rsidR="00BA4A79" w:rsidRDefault="00BA4A79" w:rsidP="00BA4A79">
      <w:pPr>
        <w:spacing w:after="0" w:line="396" w:lineRule="auto"/>
        <w:ind w:right="0"/>
        <w:rPr>
          <w:rFonts w:asciiTheme="minorHAnsi" w:hAnsiTheme="minorHAnsi" w:cstheme="minorHAnsi"/>
        </w:rPr>
      </w:pPr>
    </w:p>
    <w:p w14:paraId="060918B4" w14:textId="00F774F2" w:rsidR="00BA4A79" w:rsidRDefault="00BA4A79" w:rsidP="00E14C9B">
      <w:pPr>
        <w:spacing w:after="0" w:line="396" w:lineRule="auto"/>
        <w:ind w:left="0" w:righ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Třebovici 1.9.2023</w:t>
      </w:r>
    </w:p>
    <w:p w14:paraId="5FF80BF8" w14:textId="24CD4354" w:rsidR="008A3F8A" w:rsidRPr="00E14C9B" w:rsidRDefault="00BA4A79" w:rsidP="00E14C9B">
      <w:pPr>
        <w:spacing w:after="115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Vypracovala: PhDr. Soňa Provazníková, ředitelka škol</w:t>
      </w:r>
      <w:r w:rsidR="00E14C9B">
        <w:rPr>
          <w:rFonts w:asciiTheme="minorHAnsi" w:hAnsiTheme="minorHAnsi" w:cstheme="minorHAnsi"/>
        </w:rPr>
        <w:t>y</w:t>
      </w:r>
    </w:p>
    <w:sectPr w:rsidR="008A3F8A" w:rsidRPr="00E14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4FEE"/>
    <w:multiLevelType w:val="hybridMultilevel"/>
    <w:tmpl w:val="3FBA3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C279F"/>
    <w:multiLevelType w:val="hybridMultilevel"/>
    <w:tmpl w:val="61E2A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01F29"/>
    <w:multiLevelType w:val="hybridMultilevel"/>
    <w:tmpl w:val="347CE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C0F9E"/>
    <w:multiLevelType w:val="hybridMultilevel"/>
    <w:tmpl w:val="BC56D4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93432"/>
    <w:multiLevelType w:val="hybridMultilevel"/>
    <w:tmpl w:val="25685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8324F"/>
    <w:multiLevelType w:val="hybridMultilevel"/>
    <w:tmpl w:val="97040F22"/>
    <w:lvl w:ilvl="0" w:tplc="DAE2A26A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CA6022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C70CDFC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3F0CE94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51A5920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A1CCE90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FFA06C4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CF87244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932E1C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6F333BAF"/>
    <w:multiLevelType w:val="hybridMultilevel"/>
    <w:tmpl w:val="C1E85278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4720701"/>
    <w:multiLevelType w:val="hybridMultilevel"/>
    <w:tmpl w:val="C9DA395E"/>
    <w:lvl w:ilvl="0" w:tplc="5770D672">
      <w:start w:val="5"/>
      <w:numFmt w:val="decimal"/>
      <w:lvlText w:val="%1."/>
      <w:lvlJc w:val="left"/>
      <w:pPr>
        <w:ind w:left="221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4FACEB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9164BB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F16595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880224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4A2215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14E4F9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BCED09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116714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202336036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5398394">
    <w:abstractNumId w:val="6"/>
  </w:num>
  <w:num w:numId="3" w16cid:durableId="28183668">
    <w:abstractNumId w:val="3"/>
  </w:num>
  <w:num w:numId="4" w16cid:durableId="235209256">
    <w:abstractNumId w:val="0"/>
  </w:num>
  <w:num w:numId="5" w16cid:durableId="802039990">
    <w:abstractNumId w:val="4"/>
  </w:num>
  <w:num w:numId="6" w16cid:durableId="7091078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5860480">
    <w:abstractNumId w:val="2"/>
  </w:num>
  <w:num w:numId="8" w16cid:durableId="689336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79"/>
    <w:rsid w:val="00106B09"/>
    <w:rsid w:val="00180E0A"/>
    <w:rsid w:val="0023667F"/>
    <w:rsid w:val="003E0334"/>
    <w:rsid w:val="00591C35"/>
    <w:rsid w:val="008A3F8A"/>
    <w:rsid w:val="00BA4A79"/>
    <w:rsid w:val="00E1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CC54"/>
  <w15:chartTrackingRefBased/>
  <w15:docId w15:val="{D9D7772D-452E-4148-9EBF-4992E927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4A79"/>
    <w:pPr>
      <w:spacing w:after="167" w:line="256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paragraph" w:styleId="Nadpis2">
    <w:name w:val="heading 2"/>
    <w:next w:val="Normln"/>
    <w:link w:val="Nadpis2Char"/>
    <w:uiPriority w:val="9"/>
    <w:semiHidden/>
    <w:unhideWhenUsed/>
    <w:qFormat/>
    <w:rsid w:val="00BA4A79"/>
    <w:pPr>
      <w:keepNext/>
      <w:keepLines/>
      <w:spacing w:after="163" w:line="256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BA4A79"/>
    <w:rPr>
      <w:rFonts w:ascii="Times New Roman" w:eastAsia="Times New Roman" w:hAnsi="Times New Roman" w:cs="Times New Roman"/>
      <w:b/>
      <w:color w:val="000000"/>
      <w:sz w:val="24"/>
      <w:lang w:eastAsia="cs-CZ"/>
    </w:rPr>
  </w:style>
  <w:style w:type="character" w:styleId="Hypertextovodkaz">
    <w:name w:val="Hyperlink"/>
    <w:semiHidden/>
    <w:unhideWhenUsed/>
    <w:rsid w:val="00BA4A79"/>
    <w:rPr>
      <w:color w:val="0000FF"/>
      <w:u w:val="single"/>
    </w:rPr>
  </w:style>
  <w:style w:type="paragraph" w:styleId="Nzev">
    <w:name w:val="Title"/>
    <w:basedOn w:val="Normln"/>
    <w:next w:val="Podnadpis"/>
    <w:link w:val="NzevChar"/>
    <w:qFormat/>
    <w:rsid w:val="00BA4A79"/>
    <w:pPr>
      <w:widowControl w:val="0"/>
      <w:suppressAutoHyphens/>
      <w:spacing w:after="0" w:line="240" w:lineRule="auto"/>
      <w:ind w:left="0" w:right="0" w:firstLine="0"/>
      <w:jc w:val="center"/>
    </w:pPr>
    <w:rPr>
      <w:rFonts w:ascii="Franklin Gothic Medium" w:eastAsia="Lucida Sans Unicode" w:hAnsi="Franklin Gothic Medium" w:cs="Tahoma"/>
      <w:color w:val="auto"/>
      <w:sz w:val="32"/>
      <w:szCs w:val="32"/>
      <w:lang w:eastAsia="ar-SA"/>
      <w14:ligatures w14:val="none"/>
    </w:rPr>
  </w:style>
  <w:style w:type="character" w:customStyle="1" w:styleId="NzevChar">
    <w:name w:val="Název Char"/>
    <w:basedOn w:val="Standardnpsmoodstavce"/>
    <w:link w:val="Nzev"/>
    <w:rsid w:val="00BA4A79"/>
    <w:rPr>
      <w:rFonts w:ascii="Franklin Gothic Medium" w:eastAsia="Lucida Sans Unicode" w:hAnsi="Franklin Gothic Medium" w:cs="Tahoma"/>
      <w:sz w:val="32"/>
      <w:szCs w:val="32"/>
      <w:lang w:eastAsia="ar-SA"/>
      <w14:ligatures w14:val="none"/>
    </w:rPr>
  </w:style>
  <w:style w:type="paragraph" w:styleId="Odstavecseseznamem">
    <w:name w:val="List Paragraph"/>
    <w:basedOn w:val="Normln"/>
    <w:uiPriority w:val="34"/>
    <w:qFormat/>
    <w:rsid w:val="00BA4A79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BA4A79"/>
    <w:pPr>
      <w:numPr>
        <w:ilvl w:val="1"/>
      </w:numPr>
      <w:spacing w:after="160"/>
      <w:ind w:left="10" w:hanging="1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BA4A79"/>
    <w:rPr>
      <w:rFonts w:eastAsiaTheme="minorEastAsia"/>
      <w:color w:val="5A5A5A" w:themeColor="text1" w:themeTint="A5"/>
      <w:spacing w:val="15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7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treb@tiscal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1281</Words>
  <Characters>7558</Characters>
  <Application>Microsoft Office Word</Application>
  <DocSecurity>0</DocSecurity>
  <Lines>62</Lines>
  <Paragraphs>17</Paragraphs>
  <ScaleCrop>false</ScaleCrop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provaznikova.sona@email.cz</dc:creator>
  <cp:keywords/>
  <dc:description/>
  <cp:lastModifiedBy>provaznikova.sona@email.cz</cp:lastModifiedBy>
  <cp:revision>7</cp:revision>
  <dcterms:created xsi:type="dcterms:W3CDTF">2023-12-08T04:51:00Z</dcterms:created>
  <dcterms:modified xsi:type="dcterms:W3CDTF">2023-12-08T04:58:00Z</dcterms:modified>
</cp:coreProperties>
</file>